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484" w:rsidRDefault="002F2484" w:rsidP="002F2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Religioni e fratellanza</w:t>
      </w:r>
      <w:r w:rsidR="008824EC">
        <w:rPr>
          <w:rFonts w:ascii="Times New Roman" w:hAnsi="Times New Roman" w:cs="Times New Roman"/>
          <w:b/>
          <w:sz w:val="24"/>
          <w:szCs w:val="24"/>
        </w:rPr>
        <w:t xml:space="preserve"> (Fratelli tutti, scheda n. 4)</w:t>
      </w:r>
    </w:p>
    <w:p w:rsidR="002F2484" w:rsidRDefault="002F2484" w:rsidP="002F2484">
      <w:p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 Il recente viaggio del Papa in Iraq, che si ricollega al Documento sulla fratellanza umana, firmato ad Abu Dhabi il 4 febbraio 2019, ci offre la chiave di lettura del capitolo 8° della Fratelli tutti, dedicato al rapporto tra religioni e fratellanza. Gli uomini di diverse religioni camminano verso Dio percorrendo strade diverse che sempre più spesso si intrecciano. Ogni incontro può essere l’occasione per attaccarsi o per incoraggiarsi a vicenda ad andare avanti. Papa Francesco, </w:t>
      </w:r>
      <w:r w:rsidR="00E56F90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ha scelto e chiede al mondo di 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sceglie</w:t>
      </w:r>
      <w:r w:rsidR="00E56F90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re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decisamente questa </w:t>
      </w:r>
      <w:r w:rsidR="00E56F90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seconda 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opzione.</w:t>
      </w:r>
    </w:p>
    <w:p w:rsidR="002F2484" w:rsidRDefault="002F2484" w:rsidP="002F2484">
      <w:p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 “I credenti hanno bisogno di trovare spazi per dialogare e agire insieme per il bene comune e la promozione dei più poveri. Non si tratta di renderci tutti più light o di nascondere le convinzioni proprie, alle quali siamo più legati, per poterci incontrare con altri che pensano diversamente… Perché tanto più profonda, solida e ricca è un’identità, tanto più potrà arricchire gli altri con il suo peculiare contributo” (</w:t>
      </w:r>
      <w:r w:rsidR="00265C4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F.T. </w:t>
      </w: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n. 282). La fratellanza è essere se stessi, fare fruttare i doni ricevuti da Dio, per poi mettere i propri tesori (anche religiosi!) a servizio dell’umanità.</w:t>
      </w:r>
    </w:p>
    <w:p w:rsidR="002F2484" w:rsidRPr="00B2614A" w:rsidRDefault="002F2484" w:rsidP="00B2614A">
      <w:pPr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2614A">
        <w:rPr>
          <w:rFonts w:ascii="Times New Roman" w:hAnsi="Times New Roman" w:cs="Times New Roman"/>
          <w:sz w:val="24"/>
          <w:szCs w:val="24"/>
        </w:rPr>
        <w:t xml:space="preserve">  Come ha dichiarato il Papa in Iraq, cristiani e musulmani secondo la Bibbia e il Corano sono fratelli, in quanto “discendenti di Abramo”. “La fede porta il credente a vedere nell'altro un fratello da sostenere e da amare. Dalla fede in Dio, che ha creato l'universo, le creature e tutti gli esseri umani - uguali per la Sua Misericordia -, il credente è chiamato a esprimere questa fratellanza umana, salvaguardando il creato e tutto l'universo e sostenendo ogni persona, specialmente le più bisognose e povere”. “</w:t>
      </w:r>
      <w:r w:rsidRPr="00B2614A">
        <w:rPr>
          <w:rFonts w:ascii="Times New Roman" w:eastAsia="Times New Roman" w:hAnsi="Times New Roman" w:cs="Times New Roman"/>
          <w:sz w:val="24"/>
          <w:szCs w:val="24"/>
          <w:lang w:eastAsia="it-IT"/>
        </w:rPr>
        <w:t>La fraternità e la speranza sono medicine di cui oggi il mondo ha bisogno, al pari dei vaccini. Se Dio è il Dio della vita – e lo è –, ai suoi figli non è lecito uccidere altri figli nel suo nome. Se Dio è il Dio della pace – e lo è –, ai suoi figli non è lecito fare la guerra nel suo nome. Se Dio è il Dio dell’amore – e lo è –, ai suoi figli non è lecito odiare i fratelli”.</w:t>
      </w:r>
    </w:p>
    <w:p w:rsidR="002F2484" w:rsidRPr="00B2614A" w:rsidRDefault="002F2484" w:rsidP="00B2614A">
      <w:pPr>
        <w:jc w:val="both"/>
        <w:rPr>
          <w:rFonts w:ascii="Times New Roman" w:hAnsi="Times New Roman" w:cs="Times New Roman"/>
          <w:sz w:val="24"/>
          <w:szCs w:val="24"/>
        </w:rPr>
      </w:pPr>
      <w:r w:rsidRPr="00B2614A">
        <w:rPr>
          <w:rFonts w:ascii="Times New Roman" w:hAnsi="Times New Roman" w:cs="Times New Roman"/>
          <w:sz w:val="24"/>
          <w:szCs w:val="24"/>
        </w:rPr>
        <w:t xml:space="preserve"> Non è facile spiegare il legame di fratellanza tra cristiani e musulmani. Possiamo usare l’immagine della casa che si basa sulle fondamenta e si regge grazie ai pilastri portanti: su questi elementi comuni ognuno progetta e arreda il proprio alloggio. Le fondamenta sono la fede, la carità e la speranza. I pilastri sono: Dio creatore, l’anima umana che nessuno può uccidere, i poveri che vanno sempre soccorsi, l’immensa schiera dei diseredati della terra, i popoli vittime della guerra, la fratellanza umana che continua ad essere un valore, nonostante sia minacciata da integralismi e disuguaglianze, in nome della libertà, della giustizia e misericordia, di tutte le persone di buona volontà viventi sulla terra. Poi le diverse religioni sviluppano la propria identità. Purtroppo, come la storia documenta, l’avere in comune fondamenta e pilastri portanti non mette al riparo da liti e guerre “condominiali”.</w:t>
      </w:r>
    </w:p>
    <w:p w:rsidR="002F2484" w:rsidRDefault="002F2484" w:rsidP="00B2614A">
      <w:p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 w:rsidRPr="00B2614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   </w:t>
      </w:r>
      <w:r w:rsidRPr="00B2614A">
        <w:rPr>
          <w:rFonts w:ascii="Times New Roman" w:eastAsia="Times New Roman" w:hAnsi="Times New Roman" w:cs="Times New Roman"/>
          <w:color w:val="252525"/>
          <w:sz w:val="24"/>
          <w:szCs w:val="24"/>
          <w:u w:val="single"/>
          <w:bdr w:val="none" w:sz="0" w:space="0" w:color="auto" w:frame="1"/>
          <w:lang w:eastAsia="it-IT"/>
        </w:rPr>
        <w:t>Promuovere la fratellanza è compito specifico delle religioni</w:t>
      </w:r>
      <w:r w:rsidR="008824EC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. Nell’E</w:t>
      </w:r>
      <w:r w:rsidRPr="00B2614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nciclica</w:t>
      </w:r>
      <w:r w:rsidR="008824EC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Fratelli tutti</w:t>
      </w:r>
      <w:r w:rsidRPr="00B2614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 vengono additati quattro esempi di fratellanza: Martin Luther King, Desmond </w:t>
      </w:r>
      <w:proofErr w:type="spellStart"/>
      <w:r w:rsidRPr="00B2614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Tutu</w:t>
      </w:r>
      <w:proofErr w:type="spellEnd"/>
      <w:r w:rsidRPr="00B2614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 xml:space="preserve">, Gandhi, Charles de Foucauld. </w:t>
      </w:r>
      <w:r w:rsidR="00890E75" w:rsidRPr="00B2614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Da notare che u</w:t>
      </w:r>
      <w:r w:rsidRPr="00B2614A"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no solo di essi è cattolico. Guardando a loro scopriamo il senso del Regno di Dio e della fratellanza cristiana: mettere la buona notizia del Vangelo a disposizione di tutta l’umanità.</w:t>
      </w:r>
    </w:p>
    <w:p w:rsidR="008824EC" w:rsidRPr="00B2614A" w:rsidRDefault="008824EC" w:rsidP="00B2614A">
      <w:pPr>
        <w:jc w:val="both"/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  <w:bdr w:val="none" w:sz="0" w:space="0" w:color="auto" w:frame="1"/>
          <w:lang w:eastAsia="it-IT"/>
        </w:rPr>
        <w:t>(4. continua)</w:t>
      </w:r>
      <w:bookmarkStart w:id="0" w:name="_GoBack"/>
      <w:bookmarkEnd w:id="0"/>
    </w:p>
    <w:sectPr w:rsidR="008824EC" w:rsidRPr="00B2614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8768F"/>
    <w:multiLevelType w:val="hybridMultilevel"/>
    <w:tmpl w:val="7BC48310"/>
    <w:lvl w:ilvl="0" w:tplc="7E9827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BF7"/>
    <w:rsid w:val="0001704E"/>
    <w:rsid w:val="00265C4A"/>
    <w:rsid w:val="002F2484"/>
    <w:rsid w:val="003E2466"/>
    <w:rsid w:val="004704A9"/>
    <w:rsid w:val="004808F0"/>
    <w:rsid w:val="006022F5"/>
    <w:rsid w:val="008824EC"/>
    <w:rsid w:val="00890A7F"/>
    <w:rsid w:val="00890E75"/>
    <w:rsid w:val="00914BF7"/>
    <w:rsid w:val="00B122A2"/>
    <w:rsid w:val="00B2614A"/>
    <w:rsid w:val="00C44476"/>
    <w:rsid w:val="00E5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D51B6"/>
  <w15:chartTrackingRefBased/>
  <w15:docId w15:val="{C5B606A4-3FD6-4E2E-8625-85A4403D0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0170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Galvagno</dc:creator>
  <cp:keywords/>
  <dc:description/>
  <cp:lastModifiedBy>Intel</cp:lastModifiedBy>
  <cp:revision>14</cp:revision>
  <dcterms:created xsi:type="dcterms:W3CDTF">2021-03-03T18:14:00Z</dcterms:created>
  <dcterms:modified xsi:type="dcterms:W3CDTF">2021-03-10T08:05:00Z</dcterms:modified>
</cp:coreProperties>
</file>