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AA8" w:rsidRDefault="00CF7AA8" w:rsidP="00CF7AA8">
      <w:pPr>
        <w:shd w:val="clear" w:color="auto" w:fill="FFFFFF"/>
        <w:spacing w:after="120" w:line="240" w:lineRule="auto"/>
        <w:jc w:val="center"/>
        <w:rPr>
          <w:rFonts w:ascii="Times New Roman" w:eastAsia="Times New Roman" w:hAnsi="Times New Roman" w:cs="Times New Roman"/>
          <w:b/>
          <w:color w:val="252525"/>
          <w:sz w:val="24"/>
          <w:szCs w:val="24"/>
          <w:bdr w:val="none" w:sz="0" w:space="0" w:color="auto" w:frame="1"/>
          <w:lang w:eastAsia="it-IT"/>
        </w:rPr>
      </w:pPr>
      <w:r>
        <w:rPr>
          <w:rFonts w:ascii="Times New Roman" w:eastAsia="Times New Roman" w:hAnsi="Times New Roman" w:cs="Times New Roman"/>
          <w:b/>
          <w:color w:val="252525"/>
          <w:sz w:val="24"/>
          <w:szCs w:val="24"/>
          <w:bdr w:val="none" w:sz="0" w:space="0" w:color="auto" w:frame="1"/>
          <w:lang w:eastAsia="it-IT"/>
        </w:rPr>
        <w:t>Un</w:t>
      </w:r>
      <w:r w:rsidR="00803F9A">
        <w:rPr>
          <w:rFonts w:ascii="Times New Roman" w:eastAsia="Times New Roman" w:hAnsi="Times New Roman" w:cs="Times New Roman"/>
          <w:b/>
          <w:color w:val="252525"/>
          <w:sz w:val="24"/>
          <w:szCs w:val="24"/>
          <w:bdr w:val="none" w:sz="0" w:space="0" w:color="auto" w:frame="1"/>
          <w:lang w:eastAsia="it-IT"/>
        </w:rPr>
        <w:t xml:space="preserve"> “ritratto” vivente della fratellanza</w:t>
      </w:r>
      <w:r>
        <w:rPr>
          <w:rFonts w:ascii="Times New Roman" w:eastAsia="Times New Roman" w:hAnsi="Times New Roman" w:cs="Times New Roman"/>
          <w:b/>
          <w:color w:val="252525"/>
          <w:sz w:val="24"/>
          <w:szCs w:val="24"/>
          <w:bdr w:val="none" w:sz="0" w:space="0" w:color="auto" w:frame="1"/>
          <w:lang w:eastAsia="it-IT"/>
        </w:rPr>
        <w:t>.</w:t>
      </w:r>
    </w:p>
    <w:p w:rsidR="00BA7504" w:rsidRDefault="00CF7AA8" w:rsidP="00BA7504">
      <w:pPr>
        <w:jc w:val="both"/>
        <w:rPr>
          <w:rFonts w:ascii="Times New Roman" w:hAnsi="Times New Roman" w:cs="Times New Roman"/>
          <w:sz w:val="24"/>
          <w:szCs w:val="24"/>
        </w:rPr>
      </w:pPr>
      <w:r>
        <w:rPr>
          <w:rFonts w:ascii="Times New Roman" w:eastAsia="Times New Roman" w:hAnsi="Times New Roman" w:cs="Times New Roman"/>
          <w:color w:val="252525"/>
          <w:sz w:val="24"/>
          <w:szCs w:val="24"/>
          <w:bdr w:val="none" w:sz="0" w:space="0" w:color="auto" w:frame="1"/>
          <w:lang w:eastAsia="it-IT"/>
        </w:rPr>
        <w:t xml:space="preserve">  P</w:t>
      </w:r>
      <w:r w:rsidR="00803F9A">
        <w:rPr>
          <w:rFonts w:ascii="Times New Roman" w:eastAsia="Times New Roman" w:hAnsi="Times New Roman" w:cs="Times New Roman"/>
          <w:color w:val="252525"/>
          <w:sz w:val="24"/>
          <w:szCs w:val="24"/>
          <w:bdr w:val="none" w:sz="0" w:space="0" w:color="auto" w:frame="1"/>
          <w:lang w:eastAsia="it-IT"/>
        </w:rPr>
        <w:t xml:space="preserve">er tornare a credere nella fratellanza dobbiamo “vederla” in atto. Papa Francesco ci </w:t>
      </w:r>
      <w:r>
        <w:rPr>
          <w:rFonts w:ascii="Times New Roman" w:eastAsia="Times New Roman" w:hAnsi="Times New Roman" w:cs="Times New Roman"/>
          <w:color w:val="252525"/>
          <w:sz w:val="24"/>
          <w:szCs w:val="24"/>
          <w:bdr w:val="none" w:sz="0" w:space="0" w:color="auto" w:frame="1"/>
          <w:lang w:eastAsia="it-IT"/>
        </w:rPr>
        <w:t>addita un personaggio molto noto del vangelo: i</w:t>
      </w:r>
      <w:r w:rsidR="00803F9A">
        <w:rPr>
          <w:rFonts w:ascii="Times New Roman" w:eastAsia="Times New Roman" w:hAnsi="Times New Roman" w:cs="Times New Roman"/>
          <w:color w:val="252525"/>
          <w:sz w:val="24"/>
          <w:szCs w:val="24"/>
          <w:bdr w:val="none" w:sz="0" w:space="0" w:color="auto" w:frame="1"/>
          <w:lang w:eastAsia="it-IT"/>
        </w:rPr>
        <w:t>l buon samaritano</w:t>
      </w:r>
      <w:r>
        <w:rPr>
          <w:rFonts w:ascii="Times New Roman" w:eastAsia="Times New Roman" w:hAnsi="Times New Roman" w:cs="Times New Roman"/>
          <w:color w:val="252525"/>
          <w:sz w:val="24"/>
          <w:szCs w:val="24"/>
          <w:bdr w:val="none" w:sz="0" w:space="0" w:color="auto" w:frame="1"/>
          <w:lang w:eastAsia="it-IT"/>
        </w:rPr>
        <w:t>, protagonista</w:t>
      </w:r>
      <w:r w:rsidR="00803F9A">
        <w:rPr>
          <w:rFonts w:ascii="Times New Roman" w:eastAsia="Times New Roman" w:hAnsi="Times New Roman" w:cs="Times New Roman"/>
          <w:color w:val="252525"/>
          <w:sz w:val="24"/>
          <w:szCs w:val="24"/>
          <w:bdr w:val="none" w:sz="0" w:space="0" w:color="auto" w:frame="1"/>
          <w:lang w:eastAsia="it-IT"/>
        </w:rPr>
        <w:t xml:space="preserve"> della parabola omonima,</w:t>
      </w:r>
      <w:r w:rsidR="00803F9A" w:rsidRPr="00A34573">
        <w:rPr>
          <w:rFonts w:ascii="Times New Roman" w:eastAsia="Times New Roman" w:hAnsi="Times New Roman" w:cs="Times New Roman"/>
          <w:color w:val="252525"/>
          <w:sz w:val="24"/>
          <w:szCs w:val="24"/>
          <w:bdr w:val="none" w:sz="0" w:space="0" w:color="auto" w:frame="1"/>
          <w:lang w:eastAsia="it-IT"/>
        </w:rPr>
        <w:t xml:space="preserve"> </w:t>
      </w:r>
      <w:r w:rsidR="00803F9A">
        <w:rPr>
          <w:rFonts w:ascii="Times New Roman" w:eastAsia="Times New Roman" w:hAnsi="Times New Roman" w:cs="Times New Roman"/>
          <w:color w:val="252525"/>
          <w:sz w:val="24"/>
          <w:szCs w:val="24"/>
          <w:bdr w:val="none" w:sz="0" w:space="0" w:color="auto" w:frame="1"/>
          <w:lang w:eastAsia="it-IT"/>
        </w:rPr>
        <w:t>capace di “farsi prossimo” di chi, per la cultura del tempo non era tale.</w:t>
      </w:r>
      <w:r w:rsidR="00803F9A">
        <w:rPr>
          <w:rFonts w:ascii="Times New Roman" w:eastAsia="Times New Roman" w:hAnsi="Times New Roman" w:cs="Times New Roman"/>
          <w:color w:val="333333"/>
          <w:sz w:val="24"/>
          <w:szCs w:val="24"/>
          <w:lang w:eastAsia="it-IT"/>
        </w:rPr>
        <w:t xml:space="preserve"> </w:t>
      </w:r>
      <w:r>
        <w:rPr>
          <w:rFonts w:ascii="Times New Roman" w:hAnsi="Times New Roman" w:cs="Times New Roman"/>
          <w:sz w:val="24"/>
          <w:szCs w:val="24"/>
        </w:rPr>
        <w:t xml:space="preserve">Nel capitolo 2 dell’enciclica, il Papa fa una </w:t>
      </w:r>
      <w:r w:rsidRPr="001E1E47">
        <w:rPr>
          <w:rFonts w:ascii="Times New Roman" w:hAnsi="Times New Roman" w:cs="Times New Roman"/>
          <w:sz w:val="24"/>
          <w:szCs w:val="24"/>
          <w:u w:val="single"/>
        </w:rPr>
        <w:t>lectio della parabola del buon samaritano</w:t>
      </w:r>
      <w:r w:rsidR="00BA7504">
        <w:rPr>
          <w:rFonts w:ascii="Times New Roman" w:hAnsi="Times New Roman" w:cs="Times New Roman"/>
          <w:sz w:val="24"/>
          <w:szCs w:val="24"/>
        </w:rPr>
        <w:t>. Ess</w:t>
      </w:r>
      <w:r>
        <w:rPr>
          <w:rFonts w:ascii="Times New Roman" w:hAnsi="Times New Roman" w:cs="Times New Roman"/>
          <w:sz w:val="24"/>
          <w:szCs w:val="24"/>
        </w:rPr>
        <w:t>a è incastonata nel dialogo con un dottore della Legge, che ha sullo sfondo una domanda: cosa fare per essere felice</w:t>
      </w:r>
      <w:r w:rsidR="009F0C74">
        <w:rPr>
          <w:rFonts w:ascii="Times New Roman" w:hAnsi="Times New Roman" w:cs="Times New Roman"/>
          <w:sz w:val="24"/>
          <w:szCs w:val="24"/>
        </w:rPr>
        <w:t>, per dare pienezza alla mia vita</w:t>
      </w:r>
      <w:r>
        <w:rPr>
          <w:rFonts w:ascii="Times New Roman" w:hAnsi="Times New Roman" w:cs="Times New Roman"/>
          <w:sz w:val="24"/>
          <w:szCs w:val="24"/>
        </w:rPr>
        <w:t xml:space="preserve">? Gesù risponde </w:t>
      </w:r>
      <w:r w:rsidR="009F0C74">
        <w:rPr>
          <w:rFonts w:ascii="Times New Roman" w:hAnsi="Times New Roman" w:cs="Times New Roman"/>
          <w:sz w:val="24"/>
          <w:szCs w:val="24"/>
        </w:rPr>
        <w:t xml:space="preserve">alla domanda </w:t>
      </w:r>
      <w:r>
        <w:rPr>
          <w:rFonts w:ascii="Times New Roman" w:hAnsi="Times New Roman" w:cs="Times New Roman"/>
          <w:sz w:val="24"/>
          <w:szCs w:val="24"/>
        </w:rPr>
        <w:t>raccontando una storia. Anche noi oggi cerchiamo la gioia</w:t>
      </w:r>
      <w:r w:rsidR="00BA7504">
        <w:rPr>
          <w:rFonts w:ascii="Times New Roman" w:hAnsi="Times New Roman" w:cs="Times New Roman"/>
          <w:sz w:val="24"/>
          <w:szCs w:val="24"/>
        </w:rPr>
        <w:t>: ascoltiamola</w:t>
      </w:r>
      <w:r>
        <w:rPr>
          <w:rFonts w:ascii="Times New Roman" w:hAnsi="Times New Roman" w:cs="Times New Roman"/>
          <w:sz w:val="24"/>
          <w:szCs w:val="24"/>
        </w:rPr>
        <w:t xml:space="preserve">. </w:t>
      </w:r>
      <w:r w:rsidR="00BA7504">
        <w:rPr>
          <w:rFonts w:ascii="Times New Roman" w:hAnsi="Times New Roman" w:cs="Times New Roman"/>
          <w:sz w:val="24"/>
          <w:szCs w:val="24"/>
        </w:rPr>
        <w:t>Può insegnare anche a noi la strada per</w:t>
      </w:r>
      <w:r w:rsidR="00BA7504">
        <w:rPr>
          <w:rFonts w:ascii="Times New Roman" w:hAnsi="Times New Roman" w:cs="Times New Roman"/>
          <w:sz w:val="24"/>
          <w:szCs w:val="24"/>
        </w:rPr>
        <w:t xml:space="preserve"> raggiungerla</w:t>
      </w:r>
      <w:r w:rsidR="00BA7504">
        <w:rPr>
          <w:rFonts w:ascii="Times New Roman" w:hAnsi="Times New Roman" w:cs="Times New Roman"/>
          <w:sz w:val="24"/>
          <w:szCs w:val="24"/>
        </w:rPr>
        <w:t xml:space="preserve">, </w:t>
      </w:r>
      <w:r w:rsidR="00BA7504">
        <w:rPr>
          <w:rFonts w:ascii="Times New Roman" w:hAnsi="Times New Roman" w:cs="Times New Roman"/>
          <w:sz w:val="24"/>
          <w:szCs w:val="24"/>
        </w:rPr>
        <w:t>passa</w:t>
      </w:r>
      <w:r w:rsidR="00BA7504">
        <w:rPr>
          <w:rFonts w:ascii="Times New Roman" w:hAnsi="Times New Roman" w:cs="Times New Roman"/>
          <w:sz w:val="24"/>
          <w:szCs w:val="24"/>
        </w:rPr>
        <w:t>ndo</w:t>
      </w:r>
      <w:r w:rsidR="00BA7504">
        <w:rPr>
          <w:rFonts w:ascii="Times New Roman" w:hAnsi="Times New Roman" w:cs="Times New Roman"/>
          <w:sz w:val="24"/>
          <w:szCs w:val="24"/>
        </w:rPr>
        <w:t xml:space="preserve"> dalla tristezza individualistica alla gioia della fraternità, dall’isolamento alla comunione.</w:t>
      </w:r>
    </w:p>
    <w:p w:rsidR="00803F9A" w:rsidRDefault="009F0C74" w:rsidP="00803F9A">
      <w:pPr>
        <w:shd w:val="clear" w:color="auto" w:fill="FFFFFF"/>
        <w:spacing w:after="120" w:line="240" w:lineRule="auto"/>
        <w:jc w:val="both"/>
        <w:rPr>
          <w:rFonts w:ascii="Times New Roman" w:eastAsia="Times New Roman" w:hAnsi="Times New Roman" w:cs="Times New Roman"/>
          <w:color w:val="333333"/>
          <w:sz w:val="24"/>
          <w:szCs w:val="24"/>
          <w:lang w:eastAsia="it-IT"/>
        </w:rPr>
      </w:pPr>
      <w:r>
        <w:rPr>
          <w:rFonts w:ascii="Times New Roman" w:eastAsia="Times New Roman" w:hAnsi="Times New Roman" w:cs="Times New Roman"/>
          <w:color w:val="333333"/>
          <w:sz w:val="24"/>
          <w:szCs w:val="24"/>
          <w:lang w:eastAsia="it-IT"/>
        </w:rPr>
        <w:t xml:space="preserve">  </w:t>
      </w:r>
      <w:r w:rsidR="00803F9A" w:rsidRPr="002549EC">
        <w:rPr>
          <w:rFonts w:ascii="Times New Roman" w:eastAsia="Times New Roman" w:hAnsi="Times New Roman" w:cs="Times New Roman"/>
          <w:color w:val="333333"/>
          <w:sz w:val="24"/>
          <w:szCs w:val="24"/>
          <w:lang w:eastAsia="it-IT"/>
        </w:rPr>
        <w:t>Scrive Francesco: «</w:t>
      </w:r>
      <w:r w:rsidR="00803F9A" w:rsidRPr="00F9620A">
        <w:rPr>
          <w:rFonts w:ascii="Times New Roman" w:eastAsia="Times New Roman" w:hAnsi="Times New Roman" w:cs="Times New Roman"/>
          <w:i/>
          <w:color w:val="333333"/>
          <w:sz w:val="24"/>
          <w:szCs w:val="24"/>
          <w:lang w:eastAsia="it-IT"/>
        </w:rPr>
        <w:t>Questa parabola è un’icona illuminante, capace di mettere in evidenza l’opzione di fondo che abbiamo bisogno di compiere per ricostruire questo mondo che ci dà pena. Davanti a tanto dolore, a tante ferite, l’unica via di uscita è essere come il buon samaritano. Ogni altra scelta conduce o dalla parte dei briganti oppure da quella di coloro che passano accanto senza avere compassione del dolore dell’uomo ferito lungo la strada. ... Non c’è più distinzione tra abitante della Giudea e abitante della Samaria, non c’è sacerdote né commerciante; semplicemente ci sono due tipi di persone: quelle che si fanno carico del dolore e quelle che passano a distanza; quelle che si chinano riconoscendo l’uomo caduto e quelle che distolgono lo sguardo e affrettano il passo</w:t>
      </w:r>
      <w:r w:rsidR="00803F9A">
        <w:rPr>
          <w:rFonts w:ascii="Times New Roman" w:eastAsia="Times New Roman" w:hAnsi="Times New Roman" w:cs="Times New Roman"/>
          <w:color w:val="333333"/>
          <w:sz w:val="24"/>
          <w:szCs w:val="24"/>
          <w:lang w:eastAsia="it-IT"/>
        </w:rPr>
        <w:t>» (F.O.</w:t>
      </w:r>
      <w:r w:rsidR="00803F9A" w:rsidRPr="002549EC">
        <w:rPr>
          <w:rFonts w:ascii="Times New Roman" w:eastAsia="Times New Roman" w:hAnsi="Times New Roman" w:cs="Times New Roman"/>
          <w:color w:val="333333"/>
          <w:sz w:val="24"/>
          <w:szCs w:val="24"/>
          <w:lang w:eastAsia="it-IT"/>
        </w:rPr>
        <w:t xml:space="preserve"> 67 e 70). </w:t>
      </w:r>
      <w:r w:rsidR="00803F9A">
        <w:rPr>
          <w:rFonts w:ascii="Times New Roman" w:eastAsia="Times New Roman" w:hAnsi="Times New Roman" w:cs="Times New Roman"/>
          <w:color w:val="333333"/>
          <w:sz w:val="24"/>
          <w:szCs w:val="24"/>
          <w:lang w:eastAsia="it-IT"/>
        </w:rPr>
        <w:t xml:space="preserve">  </w:t>
      </w:r>
    </w:p>
    <w:p w:rsidR="00CF7AA8" w:rsidRDefault="00803F9A" w:rsidP="00803F9A">
      <w:pPr>
        <w:shd w:val="clear" w:color="auto" w:fill="FFFFFF"/>
        <w:spacing w:after="0"/>
        <w:jc w:val="both"/>
        <w:rPr>
          <w:rFonts w:ascii="Times New Roman" w:hAnsi="Times New Roman" w:cs="Times New Roman"/>
          <w:sz w:val="24"/>
          <w:szCs w:val="24"/>
        </w:rPr>
      </w:pPr>
      <w:r>
        <w:rPr>
          <w:rFonts w:ascii="Times New Roman" w:eastAsia="Times New Roman" w:hAnsi="Times New Roman" w:cs="Times New Roman"/>
          <w:color w:val="333333"/>
          <w:sz w:val="24"/>
          <w:szCs w:val="24"/>
          <w:lang w:eastAsia="it-IT"/>
        </w:rPr>
        <w:t xml:space="preserve">  </w:t>
      </w:r>
      <w:r w:rsidR="00CF7AA8">
        <w:rPr>
          <w:rFonts w:ascii="Times New Roman" w:hAnsi="Times New Roman" w:cs="Times New Roman"/>
          <w:sz w:val="24"/>
          <w:szCs w:val="24"/>
        </w:rPr>
        <w:t xml:space="preserve">Al centro della pagina c’è l’incontro casuale e imprevedibile tra due estranei. </w:t>
      </w:r>
      <w:r w:rsidR="00CF7AA8" w:rsidRPr="001E1E47">
        <w:rPr>
          <w:rFonts w:ascii="Times New Roman" w:hAnsi="Times New Roman" w:cs="Times New Roman"/>
          <w:sz w:val="24"/>
          <w:szCs w:val="24"/>
          <w:u w:val="single"/>
        </w:rPr>
        <w:t>La fratellanza è un legame tra estranei che, attraverso la relazione, arrivano a scoprirsi fratelli.</w:t>
      </w:r>
      <w:r w:rsidR="00CF7AA8">
        <w:rPr>
          <w:rFonts w:ascii="Times New Roman" w:hAnsi="Times New Roman" w:cs="Times New Roman"/>
          <w:sz w:val="24"/>
          <w:szCs w:val="24"/>
        </w:rPr>
        <w:t xml:space="preserve"> Questo incontro cambia la vita di entrambi: il ferito passa dal rischio di morire alla guarigione; il samaritano blocca il suo viaggio, trascura per un po’ i suoi affari, ci rimette dei soldi.</w:t>
      </w:r>
      <w:r w:rsidR="009F0C74" w:rsidRPr="009F0C74">
        <w:rPr>
          <w:rFonts w:ascii="Times New Roman" w:hAnsi="Times New Roman" w:cs="Times New Roman"/>
          <w:sz w:val="24"/>
          <w:szCs w:val="24"/>
        </w:rPr>
        <w:t xml:space="preserve"> </w:t>
      </w:r>
      <w:r w:rsidR="009F0C74">
        <w:rPr>
          <w:rFonts w:ascii="Times New Roman" w:hAnsi="Times New Roman" w:cs="Times New Roman"/>
          <w:sz w:val="24"/>
          <w:szCs w:val="24"/>
        </w:rPr>
        <w:t xml:space="preserve">Per promuovere la fratellanza non </w:t>
      </w:r>
      <w:r w:rsidR="00233ACB">
        <w:rPr>
          <w:rFonts w:ascii="Times New Roman" w:hAnsi="Times New Roman" w:cs="Times New Roman"/>
          <w:sz w:val="24"/>
          <w:szCs w:val="24"/>
        </w:rPr>
        <w:t>dobbiamo</w:t>
      </w:r>
      <w:r w:rsidR="009F0C74">
        <w:rPr>
          <w:rFonts w:ascii="Times New Roman" w:hAnsi="Times New Roman" w:cs="Times New Roman"/>
          <w:sz w:val="24"/>
          <w:szCs w:val="24"/>
        </w:rPr>
        <w:t xml:space="preserve"> avere paura di coinvolgerci affettivamente nelle relazioni. </w:t>
      </w:r>
      <w:r w:rsidR="00F9620A">
        <w:rPr>
          <w:rFonts w:ascii="Times New Roman" w:hAnsi="Times New Roman" w:cs="Times New Roman"/>
          <w:sz w:val="24"/>
          <w:szCs w:val="24"/>
        </w:rPr>
        <w:t>Due esempi</w:t>
      </w:r>
      <w:r w:rsidR="009F0C74">
        <w:rPr>
          <w:rFonts w:ascii="Times New Roman" w:hAnsi="Times New Roman" w:cs="Times New Roman"/>
          <w:sz w:val="24"/>
          <w:szCs w:val="24"/>
        </w:rPr>
        <w:t xml:space="preserve">: don Milani, </w:t>
      </w:r>
      <w:r w:rsidR="00F9620A">
        <w:rPr>
          <w:rFonts w:ascii="Times New Roman" w:hAnsi="Times New Roman" w:cs="Times New Roman"/>
          <w:sz w:val="24"/>
          <w:szCs w:val="24"/>
        </w:rPr>
        <w:t xml:space="preserve">priore di </w:t>
      </w:r>
      <w:proofErr w:type="spellStart"/>
      <w:r w:rsidR="00F9620A">
        <w:rPr>
          <w:rFonts w:ascii="Times New Roman" w:hAnsi="Times New Roman" w:cs="Times New Roman"/>
          <w:sz w:val="24"/>
          <w:szCs w:val="24"/>
        </w:rPr>
        <w:t>Barbiana</w:t>
      </w:r>
      <w:proofErr w:type="spellEnd"/>
      <w:r w:rsidR="00F9620A">
        <w:rPr>
          <w:rFonts w:ascii="Times New Roman" w:hAnsi="Times New Roman" w:cs="Times New Roman"/>
          <w:sz w:val="24"/>
          <w:szCs w:val="24"/>
        </w:rPr>
        <w:t xml:space="preserve"> che nel suo testamento </w:t>
      </w:r>
      <w:r w:rsidR="009F0C74">
        <w:rPr>
          <w:rFonts w:ascii="Times New Roman" w:hAnsi="Times New Roman" w:cs="Times New Roman"/>
          <w:sz w:val="24"/>
          <w:szCs w:val="24"/>
        </w:rPr>
        <w:t xml:space="preserve">rivolto agli alunni della </w:t>
      </w:r>
      <w:r w:rsidR="00F9620A">
        <w:rPr>
          <w:rFonts w:ascii="Times New Roman" w:hAnsi="Times New Roman" w:cs="Times New Roman"/>
          <w:sz w:val="24"/>
          <w:szCs w:val="24"/>
        </w:rPr>
        <w:t xml:space="preserve">sua </w:t>
      </w:r>
      <w:r w:rsidR="009F0C74">
        <w:rPr>
          <w:rFonts w:ascii="Times New Roman" w:hAnsi="Times New Roman" w:cs="Times New Roman"/>
          <w:sz w:val="24"/>
          <w:szCs w:val="24"/>
        </w:rPr>
        <w:t>scuola</w:t>
      </w:r>
      <w:r w:rsidR="00F9620A">
        <w:rPr>
          <w:rFonts w:ascii="Times New Roman" w:hAnsi="Times New Roman" w:cs="Times New Roman"/>
          <w:sz w:val="24"/>
          <w:szCs w:val="24"/>
        </w:rPr>
        <w:t xml:space="preserve"> non ha avuto paura di scrivere:</w:t>
      </w:r>
      <w:r w:rsidR="009F0C74">
        <w:rPr>
          <w:rFonts w:ascii="Times New Roman" w:hAnsi="Times New Roman" w:cs="Times New Roman"/>
          <w:sz w:val="24"/>
          <w:szCs w:val="24"/>
        </w:rPr>
        <w:t xml:space="preserve"> “Ho v</w:t>
      </w:r>
      <w:r w:rsidR="00F9620A">
        <w:rPr>
          <w:rFonts w:ascii="Times New Roman" w:hAnsi="Times New Roman" w:cs="Times New Roman"/>
          <w:sz w:val="24"/>
          <w:szCs w:val="24"/>
        </w:rPr>
        <w:t>oluto più bene a voi che a Dio” e Luca Attanasio, ambasciatore italiano in Congo, brutalmente assassinato mentre era impegnato in una missione umanitaria.</w:t>
      </w:r>
    </w:p>
    <w:p w:rsidR="00CF7AA8" w:rsidRDefault="00CF7AA8" w:rsidP="00803F9A">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rsidR="00CF7AA8" w:rsidRDefault="00CF7AA8" w:rsidP="00803F9A">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 xml:space="preserve">  Ciò che differenzia il samaritano dal sacerdote e dal levita non è il vedere</w:t>
      </w:r>
      <w:r w:rsidR="009F0C74">
        <w:rPr>
          <w:rFonts w:ascii="Times New Roman" w:hAnsi="Times New Roman" w:cs="Times New Roman"/>
          <w:sz w:val="24"/>
          <w:szCs w:val="24"/>
        </w:rPr>
        <w:t xml:space="preserve"> – tutti vedono l’uomo ferito! – ma </w:t>
      </w:r>
      <w:r w:rsidRPr="00C26234">
        <w:rPr>
          <w:rFonts w:ascii="Times New Roman" w:hAnsi="Times New Roman" w:cs="Times New Roman"/>
          <w:sz w:val="24"/>
          <w:szCs w:val="24"/>
          <w:u w:val="single"/>
        </w:rPr>
        <w:t>la vicinanza</w:t>
      </w:r>
      <w:r w:rsidR="009F0C74">
        <w:rPr>
          <w:rFonts w:ascii="Times New Roman" w:hAnsi="Times New Roman" w:cs="Times New Roman"/>
          <w:sz w:val="24"/>
          <w:szCs w:val="24"/>
        </w:rPr>
        <w:t xml:space="preserve">. </w:t>
      </w:r>
      <w:r w:rsidR="00254434">
        <w:rPr>
          <w:rFonts w:ascii="Times New Roman" w:hAnsi="Times New Roman" w:cs="Times New Roman"/>
          <w:sz w:val="24"/>
          <w:szCs w:val="24"/>
        </w:rPr>
        <w:t>N</w:t>
      </w:r>
      <w:r>
        <w:rPr>
          <w:rFonts w:ascii="Times New Roman" w:hAnsi="Times New Roman" w:cs="Times New Roman"/>
          <w:sz w:val="24"/>
          <w:szCs w:val="24"/>
        </w:rPr>
        <w:t>on è la compassione che lo fa avvicinare, ma è l’essersi avvicinato che genera la compassione. La vicinanza ti avvicina all’estraneo</w:t>
      </w:r>
      <w:r w:rsidR="00254434">
        <w:rPr>
          <w:rFonts w:ascii="Times New Roman" w:hAnsi="Times New Roman" w:cs="Times New Roman"/>
          <w:sz w:val="24"/>
          <w:szCs w:val="24"/>
        </w:rPr>
        <w:t xml:space="preserve">, </w:t>
      </w:r>
      <w:r w:rsidR="009F0C74">
        <w:rPr>
          <w:rFonts w:ascii="Times New Roman" w:hAnsi="Times New Roman" w:cs="Times New Roman"/>
          <w:sz w:val="24"/>
          <w:szCs w:val="24"/>
        </w:rPr>
        <w:t xml:space="preserve">genera </w:t>
      </w:r>
      <w:r>
        <w:rPr>
          <w:rFonts w:ascii="Times New Roman" w:hAnsi="Times New Roman" w:cs="Times New Roman"/>
          <w:sz w:val="24"/>
          <w:szCs w:val="24"/>
        </w:rPr>
        <w:t>fraternità</w:t>
      </w:r>
      <w:r w:rsidR="00254434">
        <w:rPr>
          <w:rFonts w:ascii="Times New Roman" w:hAnsi="Times New Roman" w:cs="Times New Roman"/>
          <w:sz w:val="24"/>
          <w:szCs w:val="24"/>
        </w:rPr>
        <w:t>, oltre le distanze</w:t>
      </w:r>
      <w:r w:rsidR="009F0C74">
        <w:rPr>
          <w:rFonts w:ascii="Times New Roman" w:hAnsi="Times New Roman" w:cs="Times New Roman"/>
          <w:sz w:val="24"/>
          <w:szCs w:val="24"/>
        </w:rPr>
        <w:t xml:space="preserve">: </w:t>
      </w:r>
      <w:r w:rsidR="009F0C74">
        <w:rPr>
          <w:rFonts w:ascii="Times New Roman" w:eastAsia="Times New Roman" w:hAnsi="Times New Roman" w:cs="Times New Roman"/>
          <w:color w:val="333333"/>
          <w:sz w:val="24"/>
          <w:szCs w:val="24"/>
          <w:lang w:eastAsia="it-IT"/>
        </w:rPr>
        <w:t>“</w:t>
      </w:r>
      <w:r w:rsidR="009F0C74" w:rsidRPr="002549EC">
        <w:rPr>
          <w:rFonts w:ascii="Times New Roman" w:eastAsia="Times New Roman" w:hAnsi="Times New Roman" w:cs="Times New Roman"/>
          <w:color w:val="333333"/>
          <w:sz w:val="24"/>
          <w:szCs w:val="24"/>
          <w:lang w:eastAsia="it-IT"/>
        </w:rPr>
        <w:t>Il prossimo, il fratello e la sorella del Vangelo non sono il vicino.</w:t>
      </w:r>
      <w:r w:rsidR="009F0C74">
        <w:rPr>
          <w:rFonts w:ascii="Times New Roman" w:eastAsia="Times New Roman" w:hAnsi="Times New Roman" w:cs="Times New Roman"/>
          <w:color w:val="333333"/>
          <w:sz w:val="24"/>
          <w:szCs w:val="24"/>
          <w:lang w:eastAsia="it-IT"/>
        </w:rPr>
        <w:t xml:space="preserve"> </w:t>
      </w:r>
      <w:r w:rsidR="009F0C74" w:rsidRPr="002549EC">
        <w:rPr>
          <w:rFonts w:ascii="Times New Roman" w:eastAsia="Times New Roman" w:hAnsi="Times New Roman" w:cs="Times New Roman"/>
          <w:color w:val="333333"/>
          <w:sz w:val="24"/>
          <w:szCs w:val="24"/>
          <w:lang w:eastAsia="it-IT"/>
        </w:rPr>
        <w:t xml:space="preserve">La fraternità di Francesco, che nasce dal Vangelo, si differenzia da tutte le altre fraternità che la storia ha conosciuto e conosce. </w:t>
      </w:r>
      <w:r w:rsidR="00254434">
        <w:rPr>
          <w:rFonts w:ascii="Times New Roman" w:eastAsia="Times New Roman" w:hAnsi="Times New Roman" w:cs="Times New Roman"/>
          <w:color w:val="333333"/>
          <w:sz w:val="24"/>
          <w:szCs w:val="24"/>
          <w:lang w:eastAsia="it-IT"/>
        </w:rPr>
        <w:t>Q</w:t>
      </w:r>
      <w:r w:rsidR="009F0C74" w:rsidRPr="002549EC">
        <w:rPr>
          <w:rFonts w:ascii="Times New Roman" w:eastAsia="Times New Roman" w:hAnsi="Times New Roman" w:cs="Times New Roman"/>
          <w:color w:val="333333"/>
          <w:sz w:val="24"/>
          <w:szCs w:val="24"/>
          <w:lang w:eastAsia="it-IT"/>
        </w:rPr>
        <w:t xml:space="preserve">uesti fratelli (e sorelle) non sono i connazionali, non sono quelli che fanno parte della mia stessa comunità, non sono i simili. Non è la fraternità dei vicini, è la fraternità dei lontani. </w:t>
      </w:r>
      <w:r w:rsidR="009F0C74" w:rsidRPr="002549EC">
        <w:rPr>
          <w:rFonts w:ascii="Times New Roman" w:eastAsia="Times New Roman" w:hAnsi="Times New Roman" w:cs="Times New Roman"/>
          <w:color w:val="333333"/>
          <w:sz w:val="24"/>
          <w:szCs w:val="24"/>
          <w:u w:val="single"/>
          <w:lang w:eastAsia="it-IT"/>
        </w:rPr>
        <w:t>Non è la fraternità degli uguali, è la fraternità dei di</w:t>
      </w:r>
      <w:r w:rsidR="009F0C74">
        <w:rPr>
          <w:rFonts w:ascii="Times New Roman" w:eastAsia="Times New Roman" w:hAnsi="Times New Roman" w:cs="Times New Roman"/>
          <w:color w:val="333333"/>
          <w:sz w:val="24"/>
          <w:szCs w:val="24"/>
          <w:u w:val="single"/>
          <w:lang w:eastAsia="it-IT"/>
        </w:rPr>
        <w:t>versi</w:t>
      </w:r>
      <w:r w:rsidR="009F0C74" w:rsidRPr="002549EC">
        <w:rPr>
          <w:rFonts w:ascii="Times New Roman" w:eastAsia="Times New Roman" w:hAnsi="Times New Roman" w:cs="Times New Roman"/>
          <w:color w:val="333333"/>
          <w:sz w:val="24"/>
          <w:szCs w:val="24"/>
          <w:lang w:eastAsia="it-IT"/>
        </w:rPr>
        <w:t xml:space="preserve">: </w:t>
      </w:r>
      <w:r w:rsidR="009F0C74">
        <w:rPr>
          <w:rFonts w:ascii="Times New Roman" w:eastAsia="Times New Roman" w:hAnsi="Times New Roman" w:cs="Times New Roman"/>
          <w:color w:val="333333"/>
          <w:sz w:val="24"/>
          <w:szCs w:val="24"/>
          <w:lang w:eastAsia="it-IT"/>
        </w:rPr>
        <w:t>q</w:t>
      </w:r>
      <w:r w:rsidR="009F0C74" w:rsidRPr="002549EC">
        <w:rPr>
          <w:rFonts w:ascii="Times New Roman" w:eastAsia="Times New Roman" w:hAnsi="Times New Roman" w:cs="Times New Roman"/>
          <w:color w:val="333333"/>
          <w:sz w:val="24"/>
          <w:szCs w:val="24"/>
          <w:lang w:eastAsia="it-IT"/>
        </w:rPr>
        <w:t>uesta</w:t>
      </w:r>
      <w:r w:rsidR="009F0C74">
        <w:rPr>
          <w:rFonts w:ascii="Times New Roman" w:eastAsia="Times New Roman" w:hAnsi="Times New Roman" w:cs="Times New Roman"/>
          <w:color w:val="333333"/>
          <w:sz w:val="24"/>
          <w:szCs w:val="24"/>
          <w:lang w:eastAsia="it-IT"/>
        </w:rPr>
        <w:t xml:space="preserve"> </w:t>
      </w:r>
      <w:r w:rsidR="009F0C74" w:rsidRPr="002549EC">
        <w:rPr>
          <w:rFonts w:ascii="Times New Roman" w:eastAsia="Times New Roman" w:hAnsi="Times New Roman" w:cs="Times New Roman"/>
          <w:color w:val="333333"/>
          <w:sz w:val="24"/>
          <w:szCs w:val="24"/>
          <w:lang w:eastAsia="it-IT"/>
        </w:rPr>
        <w:t>è la fraternità di Francesco</w:t>
      </w:r>
      <w:r w:rsidR="009F0C74">
        <w:rPr>
          <w:rFonts w:ascii="Times New Roman" w:eastAsia="Times New Roman" w:hAnsi="Times New Roman" w:cs="Times New Roman"/>
          <w:color w:val="333333"/>
          <w:sz w:val="24"/>
          <w:szCs w:val="24"/>
          <w:lang w:eastAsia="it-IT"/>
        </w:rPr>
        <w:t xml:space="preserve"> (Luigino Bruni)</w:t>
      </w:r>
      <w:r w:rsidR="009F0C74" w:rsidRPr="002549EC">
        <w:rPr>
          <w:rFonts w:ascii="Times New Roman" w:eastAsia="Times New Roman" w:hAnsi="Times New Roman" w:cs="Times New Roman"/>
          <w:color w:val="333333"/>
          <w:sz w:val="24"/>
          <w:szCs w:val="24"/>
          <w:lang w:eastAsia="it-IT"/>
        </w:rPr>
        <w:t>.</w:t>
      </w:r>
    </w:p>
    <w:p w:rsidR="00CF7AA8" w:rsidRDefault="00CF7AA8" w:rsidP="00803F9A">
      <w:pPr>
        <w:shd w:val="clear" w:color="auto" w:fill="FFFFFF"/>
        <w:spacing w:after="0"/>
        <w:jc w:val="both"/>
        <w:rPr>
          <w:rFonts w:ascii="Times New Roman" w:hAnsi="Times New Roman" w:cs="Times New Roman"/>
          <w:sz w:val="24"/>
          <w:szCs w:val="24"/>
        </w:rPr>
      </w:pPr>
    </w:p>
    <w:p w:rsidR="00F10D0D" w:rsidRDefault="00F9620A" w:rsidP="00F9620A">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F7AA8">
        <w:rPr>
          <w:rFonts w:ascii="Times New Roman" w:hAnsi="Times New Roman" w:cs="Times New Roman"/>
          <w:sz w:val="24"/>
          <w:szCs w:val="24"/>
        </w:rPr>
        <w:t xml:space="preserve">Come leggiamo al n. 75, il gesto del buon samaritano mostra che in un tempo apocalittico </w:t>
      </w:r>
      <w:r w:rsidR="00CF7AA8" w:rsidRPr="001E1E47">
        <w:rPr>
          <w:rFonts w:ascii="Times New Roman" w:hAnsi="Times New Roman" w:cs="Times New Roman"/>
          <w:sz w:val="24"/>
          <w:szCs w:val="24"/>
          <w:u w:val="single"/>
        </w:rPr>
        <w:t>non si può essere neutrali</w:t>
      </w:r>
      <w:r w:rsidR="00CF7AA8">
        <w:rPr>
          <w:rFonts w:ascii="Times New Roman" w:hAnsi="Times New Roman" w:cs="Times New Roman"/>
          <w:sz w:val="24"/>
          <w:szCs w:val="24"/>
        </w:rPr>
        <w:t>. Il sacerdote e il levita, di fatto stanno dalla parte dei briganti</w:t>
      </w:r>
      <w:r w:rsidR="009F0C74">
        <w:rPr>
          <w:rFonts w:ascii="Times New Roman" w:hAnsi="Times New Roman" w:cs="Times New Roman"/>
          <w:sz w:val="24"/>
          <w:szCs w:val="24"/>
        </w:rPr>
        <w:t xml:space="preserve"> della strada. La cosa peggiore</w:t>
      </w:r>
      <w:r w:rsidR="00CF7AA8">
        <w:rPr>
          <w:rFonts w:ascii="Times New Roman" w:hAnsi="Times New Roman" w:cs="Times New Roman"/>
          <w:sz w:val="24"/>
          <w:szCs w:val="24"/>
        </w:rPr>
        <w:t xml:space="preserve"> è che queste erano persone religiose. Da qui la constatazione che “Il fatto di credere in Dio e di adorarlo non garantisce di vivere come a Dio piace”</w:t>
      </w:r>
      <w:r w:rsidR="009F0C74">
        <w:rPr>
          <w:rFonts w:ascii="Times New Roman" w:hAnsi="Times New Roman" w:cs="Times New Roman"/>
          <w:sz w:val="24"/>
          <w:szCs w:val="24"/>
        </w:rPr>
        <w:t xml:space="preserve"> (n. 74)</w:t>
      </w:r>
      <w:r w:rsidR="00CF7AA8">
        <w:rPr>
          <w:rFonts w:ascii="Times New Roman" w:hAnsi="Times New Roman" w:cs="Times New Roman"/>
          <w:sz w:val="24"/>
          <w:szCs w:val="24"/>
        </w:rPr>
        <w:t xml:space="preserve">. </w:t>
      </w:r>
      <w:r w:rsidR="00233ACB">
        <w:rPr>
          <w:rFonts w:ascii="Times New Roman" w:hAnsi="Times New Roman" w:cs="Times New Roman"/>
          <w:sz w:val="24"/>
          <w:szCs w:val="24"/>
        </w:rPr>
        <w:t>La fratellanza, come la fede, si misura sui fatti.</w:t>
      </w:r>
    </w:p>
    <w:p w:rsidR="00233ACB" w:rsidRPr="00F9620A" w:rsidRDefault="00BA7504" w:rsidP="00F9620A">
      <w:pPr>
        <w:shd w:val="clear" w:color="auto" w:fill="FFFFFF"/>
        <w:spacing w:after="0"/>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 </w:t>
      </w:r>
      <w:r w:rsidR="00233ACB">
        <w:rPr>
          <w:rFonts w:ascii="Times New Roman" w:hAnsi="Times New Roman" w:cs="Times New Roman"/>
          <w:sz w:val="24"/>
          <w:szCs w:val="24"/>
        </w:rPr>
        <w:t>(3. Continua)</w:t>
      </w:r>
    </w:p>
    <w:sectPr w:rsidR="00233ACB" w:rsidRPr="00F9620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EC0D2B"/>
    <w:multiLevelType w:val="hybridMultilevel"/>
    <w:tmpl w:val="FD0A088E"/>
    <w:lvl w:ilvl="0" w:tplc="6D1E800E">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314"/>
    <w:rsid w:val="00233ACB"/>
    <w:rsid w:val="00254434"/>
    <w:rsid w:val="00671314"/>
    <w:rsid w:val="00803F9A"/>
    <w:rsid w:val="009F0C74"/>
    <w:rsid w:val="00BA7504"/>
    <w:rsid w:val="00C26234"/>
    <w:rsid w:val="00CF7AA8"/>
    <w:rsid w:val="00F10D0D"/>
    <w:rsid w:val="00F962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7C406-B7C0-41CB-A763-2503FE544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03F9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03F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544</Words>
  <Characters>3104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Galvagno</dc:creator>
  <cp:keywords/>
  <dc:description/>
  <cp:lastModifiedBy>Galvagno</cp:lastModifiedBy>
  <cp:revision>6</cp:revision>
  <dcterms:created xsi:type="dcterms:W3CDTF">2021-02-22T22:30:00Z</dcterms:created>
  <dcterms:modified xsi:type="dcterms:W3CDTF">2021-02-24T21:12:00Z</dcterms:modified>
</cp:coreProperties>
</file>